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4581"/>
        <w:gridCol w:w="6978"/>
      </w:tblGrid>
      <w:tr w:rsidR="00D475F6" w:rsidRPr="002A413F" w14:paraId="6C5AE1F6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417A753E" w14:textId="77777777" w:rsidR="00D475F6" w:rsidRPr="00FC77EB" w:rsidRDefault="00D475F6" w:rsidP="00C366F4">
            <w:hyperlink r:id="rId7" w:history="1">
              <w:r>
                <w:rPr>
                  <w:rStyle w:val="Hyperlink"/>
                  <w:noProof/>
                </w:rPr>
                <w:t>HB 607</w:t>
              </w:r>
            </w:hyperlink>
          </w:p>
        </w:tc>
        <w:tc>
          <w:tcPr>
            <w:tcW w:w="4467" w:type="dxa"/>
          </w:tcPr>
          <w:p w14:paraId="11F0B1A7" w14:textId="1DB8FEAD" w:rsidR="00D475F6" w:rsidRPr="00821323" w:rsidRDefault="00D475F6" w:rsidP="00C366F4">
            <w:r w:rsidRPr="006436D5">
              <w:rPr>
                <w:noProof/>
              </w:rPr>
              <w:t xml:space="preserve">The Speaker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Governor's Salary Commission)</w:t>
            </w:r>
          </w:p>
        </w:tc>
        <w:tc>
          <w:tcPr>
            <w:tcW w:w="6807" w:type="dxa"/>
          </w:tcPr>
          <w:p w14:paraId="59DC1D3F" w14:textId="2030C99E" w:rsidR="00D475F6" w:rsidRPr="00821323" w:rsidRDefault="00D475F6" w:rsidP="00C366F4">
            <w:r w:rsidRPr="006436D5">
              <w:rPr>
                <w:noProof/>
              </w:rPr>
              <w:t xml:space="preserve">Constitutional Officers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Salaries</w:t>
            </w:r>
          </w:p>
        </w:tc>
      </w:tr>
      <w:tr w:rsidR="00D475F6" w:rsidRPr="002A413F" w14:paraId="514DB787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759B7FAB" w14:textId="77777777" w:rsidR="00D475F6" w:rsidRPr="00FC77EB" w:rsidRDefault="00D475F6" w:rsidP="00C366F4">
            <w:hyperlink r:id="rId8" w:history="1">
              <w:r>
                <w:rPr>
                  <w:rStyle w:val="Hyperlink"/>
                  <w:noProof/>
                </w:rPr>
                <w:t>SB 312</w:t>
              </w:r>
            </w:hyperlink>
          </w:p>
        </w:tc>
        <w:tc>
          <w:tcPr>
            <w:tcW w:w="4467" w:type="dxa"/>
          </w:tcPr>
          <w:p w14:paraId="697DB323" w14:textId="24209CF5" w:rsidR="00D475F6" w:rsidRPr="00821323" w:rsidRDefault="00D475F6" w:rsidP="00C366F4">
            <w:r w:rsidRPr="006436D5">
              <w:rPr>
                <w:noProof/>
              </w:rPr>
              <w:t xml:space="preserve">The President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Governor's Salary Commission)</w:t>
            </w:r>
          </w:p>
        </w:tc>
        <w:tc>
          <w:tcPr>
            <w:tcW w:w="6807" w:type="dxa"/>
          </w:tcPr>
          <w:p w14:paraId="164E34D6" w14:textId="27E2AF5B" w:rsidR="00D475F6" w:rsidRPr="00821323" w:rsidRDefault="00D475F6" w:rsidP="00C366F4">
            <w:r w:rsidRPr="006436D5">
              <w:rPr>
                <w:noProof/>
              </w:rPr>
              <w:t xml:space="preserve">Constitutional Officers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Salaries</w:t>
            </w:r>
          </w:p>
        </w:tc>
      </w:tr>
      <w:tr w:rsidR="00D475F6" w:rsidRPr="002A413F" w14:paraId="34D1ACE5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2D86A251" w14:textId="77777777" w:rsidR="00D475F6" w:rsidRPr="00FC77EB" w:rsidRDefault="00D475F6" w:rsidP="00C366F4">
            <w:hyperlink r:id="rId9" w:history="1">
              <w:r>
                <w:rPr>
                  <w:rStyle w:val="Hyperlink"/>
                  <w:noProof/>
                </w:rPr>
                <w:t>HB 608</w:t>
              </w:r>
            </w:hyperlink>
          </w:p>
        </w:tc>
        <w:tc>
          <w:tcPr>
            <w:tcW w:w="4467" w:type="dxa"/>
          </w:tcPr>
          <w:p w14:paraId="210DC2F6" w14:textId="1CAD1B87" w:rsidR="00D475F6" w:rsidRPr="00821323" w:rsidRDefault="00D475F6" w:rsidP="00C366F4">
            <w:r w:rsidRPr="006436D5">
              <w:rPr>
                <w:noProof/>
              </w:rPr>
              <w:t xml:space="preserve">The Speaker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Judicial Compensation Commission)</w:t>
            </w:r>
          </w:p>
        </w:tc>
        <w:tc>
          <w:tcPr>
            <w:tcW w:w="6807" w:type="dxa"/>
          </w:tcPr>
          <w:p w14:paraId="27FD206D" w14:textId="40965593" w:rsidR="00D475F6" w:rsidRPr="00821323" w:rsidRDefault="00D475F6" w:rsidP="00C366F4">
            <w:r w:rsidRPr="006436D5">
              <w:rPr>
                <w:noProof/>
              </w:rPr>
              <w:t>Judicial and Quasi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Judicial Employees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Compensation</w:t>
            </w:r>
          </w:p>
        </w:tc>
      </w:tr>
      <w:tr w:rsidR="00D475F6" w:rsidRPr="002A413F" w14:paraId="6070E407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AE2A8FA" w14:textId="77777777" w:rsidR="00D475F6" w:rsidRPr="00FC77EB" w:rsidRDefault="00D475F6" w:rsidP="00C366F4">
            <w:hyperlink r:id="rId10" w:history="1">
              <w:r>
                <w:rPr>
                  <w:rStyle w:val="Hyperlink"/>
                  <w:noProof/>
                </w:rPr>
                <w:t>SB 313</w:t>
              </w:r>
            </w:hyperlink>
          </w:p>
        </w:tc>
        <w:tc>
          <w:tcPr>
            <w:tcW w:w="4467" w:type="dxa"/>
          </w:tcPr>
          <w:p w14:paraId="14796C38" w14:textId="440DFDE2" w:rsidR="00D475F6" w:rsidRPr="00821323" w:rsidRDefault="00D475F6" w:rsidP="00C366F4">
            <w:r w:rsidRPr="006436D5">
              <w:rPr>
                <w:noProof/>
              </w:rPr>
              <w:t xml:space="preserve">The President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Judicial Compensation Commission)</w:t>
            </w:r>
          </w:p>
        </w:tc>
        <w:tc>
          <w:tcPr>
            <w:tcW w:w="6807" w:type="dxa"/>
          </w:tcPr>
          <w:p w14:paraId="11395B51" w14:textId="380B72E4" w:rsidR="00D475F6" w:rsidRPr="00821323" w:rsidRDefault="00D475F6" w:rsidP="00C366F4">
            <w:r w:rsidRPr="006436D5">
              <w:rPr>
                <w:noProof/>
              </w:rPr>
              <w:t>Judicial and Quasi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Judicial Employees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Compensation</w:t>
            </w:r>
          </w:p>
        </w:tc>
      </w:tr>
      <w:tr w:rsidR="00D475F6" w:rsidRPr="002A413F" w14:paraId="7BAAE90F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5E8C3D2" w14:textId="77777777" w:rsidR="00D475F6" w:rsidRPr="00FC77EB" w:rsidRDefault="00D475F6" w:rsidP="00C366F4">
            <w:hyperlink r:id="rId11" w:history="1">
              <w:r>
                <w:rPr>
                  <w:rStyle w:val="Hyperlink"/>
                  <w:noProof/>
                </w:rPr>
                <w:t>HB 822</w:t>
              </w:r>
            </w:hyperlink>
          </w:p>
        </w:tc>
        <w:tc>
          <w:tcPr>
            <w:tcW w:w="4467" w:type="dxa"/>
          </w:tcPr>
          <w:p w14:paraId="2DAD42FB" w14:textId="77777777" w:rsidR="00D475F6" w:rsidRPr="00821323" w:rsidRDefault="00D475F6" w:rsidP="00C366F4">
            <w:r w:rsidRPr="006436D5">
              <w:rPr>
                <w:noProof/>
              </w:rPr>
              <w:t>Delegate Bartlett</w:t>
            </w:r>
          </w:p>
        </w:tc>
        <w:tc>
          <w:tcPr>
            <w:tcW w:w="6807" w:type="dxa"/>
          </w:tcPr>
          <w:p w14:paraId="6AEF5C0A" w14:textId="755BA5EC" w:rsidR="00D475F6" w:rsidRPr="00821323" w:rsidRDefault="00D475F6" w:rsidP="00C366F4">
            <w:r w:rsidRPr="006436D5">
              <w:rPr>
                <w:noProof/>
              </w:rPr>
              <w:t xml:space="preserve">Circuit Court Clerks and Registers of Wills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Maximum Salary</w:t>
            </w:r>
          </w:p>
        </w:tc>
      </w:tr>
      <w:tr w:rsidR="00D475F6" w:rsidRPr="002A413F" w14:paraId="5121DC0D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6BBE759" w14:textId="77777777" w:rsidR="00D475F6" w:rsidRPr="00FC77EB" w:rsidRDefault="00D475F6" w:rsidP="00C366F4">
            <w:hyperlink r:id="rId12" w:history="1">
              <w:r>
                <w:rPr>
                  <w:rStyle w:val="Hyperlink"/>
                  <w:noProof/>
                </w:rPr>
                <w:t>SB 397</w:t>
              </w:r>
            </w:hyperlink>
          </w:p>
        </w:tc>
        <w:tc>
          <w:tcPr>
            <w:tcW w:w="4467" w:type="dxa"/>
          </w:tcPr>
          <w:p w14:paraId="51A727C2" w14:textId="77777777" w:rsidR="00D475F6" w:rsidRPr="00821323" w:rsidRDefault="00D475F6" w:rsidP="00C366F4">
            <w:r w:rsidRPr="006436D5">
              <w:rPr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14AD22EF" w14:textId="4136181D" w:rsidR="00D475F6" w:rsidRPr="00821323" w:rsidRDefault="00D475F6" w:rsidP="00C366F4">
            <w:r w:rsidRPr="006436D5">
              <w:rPr>
                <w:noProof/>
              </w:rPr>
              <w:t xml:space="preserve">Anne Arundel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Sheriff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Appointment of Majors</w:t>
            </w:r>
          </w:p>
        </w:tc>
      </w:tr>
      <w:tr w:rsidR="00D475F6" w:rsidRPr="002A413F" w14:paraId="5EB289A4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1B03C587" w14:textId="77777777" w:rsidR="00D475F6" w:rsidRPr="00FC77EB" w:rsidRDefault="00D475F6" w:rsidP="00C366F4">
            <w:hyperlink r:id="rId13" w:history="1">
              <w:r>
                <w:rPr>
                  <w:rStyle w:val="Hyperlink"/>
                  <w:noProof/>
                </w:rPr>
                <w:t>HB 11</w:t>
              </w:r>
            </w:hyperlink>
          </w:p>
        </w:tc>
        <w:tc>
          <w:tcPr>
            <w:tcW w:w="4467" w:type="dxa"/>
          </w:tcPr>
          <w:p w14:paraId="7ABD879C" w14:textId="77777777" w:rsidR="00D475F6" w:rsidRPr="00821323" w:rsidRDefault="00D475F6" w:rsidP="00C366F4">
            <w:r w:rsidRPr="006436D5">
              <w:rPr>
                <w:noProof/>
              </w:rPr>
              <w:t>Delegate Simmons</w:t>
            </w:r>
          </w:p>
        </w:tc>
        <w:tc>
          <w:tcPr>
            <w:tcW w:w="6807" w:type="dxa"/>
          </w:tcPr>
          <w:p w14:paraId="54085505" w14:textId="0F991B9B" w:rsidR="00D475F6" w:rsidRPr="00821323" w:rsidRDefault="00D475F6" w:rsidP="00C366F4">
            <w:r w:rsidRPr="006436D5">
              <w:rPr>
                <w:noProof/>
              </w:rPr>
              <w:t xml:space="preserve">Anne Arundel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Sheriff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Appointment of Majors</w:t>
            </w:r>
          </w:p>
        </w:tc>
      </w:tr>
      <w:tr w:rsidR="00D475F6" w:rsidRPr="002A413F" w14:paraId="560C62A8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025736D8" w14:textId="77777777" w:rsidR="00D475F6" w:rsidRPr="00FC77EB" w:rsidRDefault="00D475F6" w:rsidP="00C366F4">
            <w:hyperlink r:id="rId14" w:history="1">
              <w:r>
                <w:rPr>
                  <w:rStyle w:val="Hyperlink"/>
                  <w:noProof/>
                </w:rPr>
                <w:t>HB 503</w:t>
              </w:r>
            </w:hyperlink>
          </w:p>
        </w:tc>
        <w:tc>
          <w:tcPr>
            <w:tcW w:w="4467" w:type="dxa"/>
          </w:tcPr>
          <w:p w14:paraId="66DF9CE9" w14:textId="77777777" w:rsidR="00D475F6" w:rsidRPr="00821323" w:rsidRDefault="00D475F6" w:rsidP="00C366F4">
            <w:r w:rsidRPr="006436D5">
              <w:rPr>
                <w:noProof/>
              </w:rPr>
              <w:t>Delegate Smith, et al</w:t>
            </w:r>
          </w:p>
        </w:tc>
        <w:tc>
          <w:tcPr>
            <w:tcW w:w="6807" w:type="dxa"/>
          </w:tcPr>
          <w:p w14:paraId="2B938970" w14:textId="3429D4D1" w:rsidR="00D475F6" w:rsidRPr="00821323" w:rsidRDefault="00D475F6" w:rsidP="00C366F4">
            <w:r w:rsidRPr="006436D5">
              <w:rPr>
                <w:noProof/>
              </w:rPr>
              <w:t xml:space="preserve">Baltimore City Sheriff's Office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Collective Bargaining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Compensation</w:t>
            </w:r>
          </w:p>
        </w:tc>
      </w:tr>
      <w:tr w:rsidR="00D475F6" w:rsidRPr="002A413F" w14:paraId="0BA57602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3431A01F" w14:textId="77777777" w:rsidR="00D475F6" w:rsidRPr="00FC77EB" w:rsidRDefault="00D475F6" w:rsidP="00C366F4">
            <w:hyperlink r:id="rId15" w:history="1">
              <w:r>
                <w:rPr>
                  <w:rStyle w:val="Hyperlink"/>
                  <w:noProof/>
                </w:rPr>
                <w:t>SB 877</w:t>
              </w:r>
            </w:hyperlink>
          </w:p>
        </w:tc>
        <w:tc>
          <w:tcPr>
            <w:tcW w:w="4467" w:type="dxa"/>
          </w:tcPr>
          <w:p w14:paraId="6ED89DF9" w14:textId="77777777" w:rsidR="00D475F6" w:rsidRPr="00821323" w:rsidRDefault="00D475F6" w:rsidP="00C366F4">
            <w:r w:rsidRPr="006436D5">
              <w:rPr>
                <w:noProof/>
              </w:rPr>
              <w:t>Senator Attar</w:t>
            </w:r>
          </w:p>
        </w:tc>
        <w:tc>
          <w:tcPr>
            <w:tcW w:w="6807" w:type="dxa"/>
          </w:tcPr>
          <w:p w14:paraId="07315C10" w14:textId="0A8D3223" w:rsidR="00D475F6" w:rsidRPr="00821323" w:rsidRDefault="00D475F6" w:rsidP="00C366F4">
            <w:r w:rsidRPr="006436D5">
              <w:rPr>
                <w:noProof/>
              </w:rPr>
              <w:t xml:space="preserve">Baltimore City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Stop Sign Monitoring Systems Pilot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41st Legislative District</w:t>
            </w:r>
          </w:p>
        </w:tc>
      </w:tr>
      <w:tr w:rsidR="00D475F6" w:rsidRPr="002A413F" w14:paraId="312B46D7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5ACD3EF" w14:textId="77777777" w:rsidR="00D475F6" w:rsidRPr="00FC77EB" w:rsidRDefault="00D475F6" w:rsidP="00C366F4">
            <w:hyperlink r:id="rId16" w:history="1">
              <w:r>
                <w:rPr>
                  <w:rStyle w:val="Hyperlink"/>
                  <w:noProof/>
                </w:rPr>
                <w:t>HB 96</w:t>
              </w:r>
            </w:hyperlink>
          </w:p>
        </w:tc>
        <w:tc>
          <w:tcPr>
            <w:tcW w:w="4467" w:type="dxa"/>
          </w:tcPr>
          <w:p w14:paraId="324B7448" w14:textId="77777777" w:rsidR="00D475F6" w:rsidRPr="00821323" w:rsidRDefault="00D475F6" w:rsidP="00C366F4">
            <w:r w:rsidRPr="006436D5">
              <w:rPr>
                <w:noProof/>
              </w:rPr>
              <w:t>Baltimore County Delegation</w:t>
            </w:r>
          </w:p>
        </w:tc>
        <w:tc>
          <w:tcPr>
            <w:tcW w:w="6807" w:type="dxa"/>
          </w:tcPr>
          <w:p w14:paraId="13B8BCAF" w14:textId="6D933FA2" w:rsidR="00D475F6" w:rsidRPr="00821323" w:rsidRDefault="00D475F6" w:rsidP="00C366F4">
            <w:r w:rsidRPr="006436D5">
              <w:rPr>
                <w:noProof/>
              </w:rPr>
              <w:t xml:space="preserve">Baltimore County School Board Nominating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4C4CE935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4496199" w14:textId="77777777" w:rsidR="00D475F6" w:rsidRPr="00FC77EB" w:rsidRDefault="00D475F6" w:rsidP="00C366F4">
            <w:hyperlink r:id="rId17" w:history="1">
              <w:r>
                <w:rPr>
                  <w:rStyle w:val="Hyperlink"/>
                  <w:noProof/>
                </w:rPr>
                <w:t>SB 98</w:t>
              </w:r>
            </w:hyperlink>
          </w:p>
        </w:tc>
        <w:tc>
          <w:tcPr>
            <w:tcW w:w="4467" w:type="dxa"/>
          </w:tcPr>
          <w:p w14:paraId="6E320CF6" w14:textId="77777777" w:rsidR="00D475F6" w:rsidRPr="00821323" w:rsidRDefault="00D475F6" w:rsidP="00C366F4">
            <w:r w:rsidRPr="006436D5">
              <w:rPr>
                <w:noProof/>
              </w:rPr>
              <w:t>Senator Sydnor</w:t>
            </w:r>
          </w:p>
        </w:tc>
        <w:tc>
          <w:tcPr>
            <w:tcW w:w="6807" w:type="dxa"/>
          </w:tcPr>
          <w:p w14:paraId="1128262B" w14:textId="4A5843E3" w:rsidR="00D475F6" w:rsidRPr="00821323" w:rsidRDefault="00D475F6" w:rsidP="00C366F4">
            <w:r w:rsidRPr="006436D5">
              <w:rPr>
                <w:noProof/>
              </w:rPr>
              <w:t xml:space="preserve">Baltimore County School Board Nominating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3DA6C867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3D9B68D3" w14:textId="77777777" w:rsidR="00D475F6" w:rsidRPr="00FC77EB" w:rsidRDefault="00D475F6" w:rsidP="00C366F4">
            <w:hyperlink r:id="rId18" w:history="1">
              <w:r>
                <w:rPr>
                  <w:rStyle w:val="Hyperlink"/>
                  <w:noProof/>
                </w:rPr>
                <w:t>HB 327</w:t>
              </w:r>
            </w:hyperlink>
          </w:p>
        </w:tc>
        <w:tc>
          <w:tcPr>
            <w:tcW w:w="4467" w:type="dxa"/>
          </w:tcPr>
          <w:p w14:paraId="0E1146F0" w14:textId="77777777" w:rsidR="00D475F6" w:rsidRPr="00821323" w:rsidRDefault="00D475F6" w:rsidP="00C366F4">
            <w:r w:rsidRPr="006436D5">
              <w:rPr>
                <w:noProof/>
              </w:rPr>
              <w:t>Baltimore County Delegation</w:t>
            </w:r>
          </w:p>
        </w:tc>
        <w:tc>
          <w:tcPr>
            <w:tcW w:w="6807" w:type="dxa"/>
          </w:tcPr>
          <w:p w14:paraId="47DB2853" w14:textId="1784E12C" w:rsidR="00D475F6" w:rsidRPr="00821323" w:rsidRDefault="00D475F6" w:rsidP="00C366F4">
            <w:r w:rsidRPr="006436D5">
              <w:rPr>
                <w:noProof/>
              </w:rPr>
              <w:t xml:space="preserve">Education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Board of Community College Trustees for Baltimore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</w:t>
            </w:r>
          </w:p>
        </w:tc>
      </w:tr>
      <w:tr w:rsidR="00D475F6" w:rsidRPr="002A413F" w14:paraId="525741D5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4262DF80" w14:textId="77777777" w:rsidR="00D475F6" w:rsidRPr="00FC77EB" w:rsidRDefault="00D475F6" w:rsidP="00C366F4">
            <w:hyperlink r:id="rId19" w:history="1">
              <w:r>
                <w:rPr>
                  <w:rStyle w:val="Hyperlink"/>
                  <w:noProof/>
                </w:rPr>
                <w:t>SB 306</w:t>
              </w:r>
            </w:hyperlink>
          </w:p>
        </w:tc>
        <w:tc>
          <w:tcPr>
            <w:tcW w:w="4467" w:type="dxa"/>
          </w:tcPr>
          <w:p w14:paraId="6625014C" w14:textId="77777777" w:rsidR="00D475F6" w:rsidRPr="00821323" w:rsidRDefault="00D475F6" w:rsidP="00C366F4">
            <w:r w:rsidRPr="006436D5">
              <w:rPr>
                <w:noProof/>
              </w:rPr>
              <w:t>Senator Hettleman, et al</w:t>
            </w:r>
          </w:p>
        </w:tc>
        <w:tc>
          <w:tcPr>
            <w:tcW w:w="6807" w:type="dxa"/>
          </w:tcPr>
          <w:p w14:paraId="34AFAB9C" w14:textId="1DC600D2" w:rsidR="00D475F6" w:rsidRPr="00821323" w:rsidRDefault="00D475F6" w:rsidP="00C366F4">
            <w:r w:rsidRPr="006436D5">
              <w:rPr>
                <w:noProof/>
              </w:rPr>
              <w:t xml:space="preserve">Education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Board of Community College Trustees for Baltimore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</w:t>
            </w:r>
          </w:p>
        </w:tc>
      </w:tr>
      <w:tr w:rsidR="00D475F6" w:rsidRPr="002A413F" w14:paraId="0A011EEB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78857120" w14:textId="77777777" w:rsidR="00D475F6" w:rsidRPr="00FC77EB" w:rsidRDefault="00D475F6" w:rsidP="00C366F4">
            <w:hyperlink r:id="rId20" w:history="1">
              <w:r>
                <w:rPr>
                  <w:rStyle w:val="Hyperlink"/>
                  <w:noProof/>
                </w:rPr>
                <w:t>HB 1514</w:t>
              </w:r>
            </w:hyperlink>
          </w:p>
        </w:tc>
        <w:tc>
          <w:tcPr>
            <w:tcW w:w="4467" w:type="dxa"/>
          </w:tcPr>
          <w:p w14:paraId="3251D648" w14:textId="77777777" w:rsidR="00D475F6" w:rsidRPr="00821323" w:rsidRDefault="00D475F6" w:rsidP="00C366F4">
            <w:r w:rsidRPr="006436D5">
              <w:rPr>
                <w:noProof/>
              </w:rPr>
              <w:t>Calvert County Delegation</w:t>
            </w:r>
          </w:p>
        </w:tc>
        <w:tc>
          <w:tcPr>
            <w:tcW w:w="6807" w:type="dxa"/>
          </w:tcPr>
          <w:p w14:paraId="0896532A" w14:textId="4ADA0915" w:rsidR="00D475F6" w:rsidRPr="00821323" w:rsidRDefault="00D475F6" w:rsidP="00C366F4">
            <w:r w:rsidRPr="006436D5">
              <w:rPr>
                <w:noProof/>
              </w:rPr>
              <w:t xml:space="preserve">Calvert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County Officials and Board of Education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Salaries and Benefits</w:t>
            </w:r>
          </w:p>
        </w:tc>
      </w:tr>
      <w:tr w:rsidR="00D475F6" w:rsidRPr="002A413F" w14:paraId="1BC6329B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80BDABC" w14:textId="77777777" w:rsidR="00D475F6" w:rsidRPr="00FC77EB" w:rsidRDefault="00D475F6" w:rsidP="00C366F4">
            <w:hyperlink r:id="rId21" w:history="1">
              <w:r>
                <w:rPr>
                  <w:rStyle w:val="Hyperlink"/>
                  <w:noProof/>
                </w:rPr>
                <w:t>SB 705</w:t>
              </w:r>
            </w:hyperlink>
          </w:p>
        </w:tc>
        <w:tc>
          <w:tcPr>
            <w:tcW w:w="4467" w:type="dxa"/>
          </w:tcPr>
          <w:p w14:paraId="29D3556F" w14:textId="77777777" w:rsidR="00D475F6" w:rsidRPr="00821323" w:rsidRDefault="00D475F6" w:rsidP="00C366F4">
            <w:r w:rsidRPr="006436D5">
              <w:rPr>
                <w:noProof/>
              </w:rPr>
              <w:t>Caroline County Senators</w:t>
            </w:r>
          </w:p>
        </w:tc>
        <w:tc>
          <w:tcPr>
            <w:tcW w:w="6807" w:type="dxa"/>
          </w:tcPr>
          <w:p w14:paraId="2B8155D2" w14:textId="3F396569" w:rsidR="00D475F6" w:rsidRPr="00821323" w:rsidRDefault="00D475F6" w:rsidP="00C366F4">
            <w:r w:rsidRPr="006436D5">
              <w:rPr>
                <w:noProof/>
              </w:rPr>
              <w:t xml:space="preserve">Caroline County Board of Education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 Compensation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Increase</w:t>
            </w:r>
          </w:p>
        </w:tc>
      </w:tr>
      <w:tr w:rsidR="00D475F6" w:rsidRPr="002A413F" w14:paraId="69F0700E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1D902B91" w14:textId="77777777" w:rsidR="00D475F6" w:rsidRPr="00FC77EB" w:rsidRDefault="00D475F6" w:rsidP="00C366F4">
            <w:hyperlink r:id="rId22" w:history="1">
              <w:r>
                <w:rPr>
                  <w:rStyle w:val="Hyperlink"/>
                  <w:noProof/>
                </w:rPr>
                <w:t>HB 839</w:t>
              </w:r>
            </w:hyperlink>
          </w:p>
        </w:tc>
        <w:tc>
          <w:tcPr>
            <w:tcW w:w="4467" w:type="dxa"/>
          </w:tcPr>
          <w:p w14:paraId="3EE4298D" w14:textId="77777777" w:rsidR="00D475F6" w:rsidRPr="00821323" w:rsidRDefault="00D475F6" w:rsidP="00C366F4">
            <w:r w:rsidRPr="006436D5">
              <w:rPr>
                <w:noProof/>
              </w:rPr>
              <w:t>Frederick County Delegation</w:t>
            </w:r>
          </w:p>
        </w:tc>
        <w:tc>
          <w:tcPr>
            <w:tcW w:w="6807" w:type="dxa"/>
          </w:tcPr>
          <w:p w14:paraId="521AD1D3" w14:textId="47AEABDE" w:rsidR="00D475F6" w:rsidRPr="00821323" w:rsidRDefault="00D475F6" w:rsidP="00C366F4">
            <w:r w:rsidRPr="006436D5">
              <w:rPr>
                <w:noProof/>
              </w:rPr>
              <w:t xml:space="preserve">Frederick Community College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Board of Trustees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Meeting and Training Requirements</w:t>
            </w:r>
          </w:p>
        </w:tc>
      </w:tr>
      <w:tr w:rsidR="00D475F6" w:rsidRPr="002A413F" w14:paraId="3BC37B98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4807B236" w14:textId="77777777" w:rsidR="00D475F6" w:rsidRPr="00FC77EB" w:rsidRDefault="00D475F6" w:rsidP="00C366F4">
            <w:hyperlink r:id="rId23" w:history="1">
              <w:r>
                <w:rPr>
                  <w:rStyle w:val="Hyperlink"/>
                  <w:noProof/>
                </w:rPr>
                <w:t>SB 534</w:t>
              </w:r>
            </w:hyperlink>
          </w:p>
        </w:tc>
        <w:tc>
          <w:tcPr>
            <w:tcW w:w="4467" w:type="dxa"/>
          </w:tcPr>
          <w:p w14:paraId="6A4C9562" w14:textId="77777777" w:rsidR="00D475F6" w:rsidRPr="00821323" w:rsidRDefault="00D475F6" w:rsidP="00C366F4">
            <w:r w:rsidRPr="006436D5">
              <w:rPr>
                <w:noProof/>
              </w:rPr>
              <w:t>Frederick County Senators</w:t>
            </w:r>
          </w:p>
        </w:tc>
        <w:tc>
          <w:tcPr>
            <w:tcW w:w="6807" w:type="dxa"/>
          </w:tcPr>
          <w:p w14:paraId="170BD3A7" w14:textId="133F9F28" w:rsidR="00D475F6" w:rsidRPr="00821323" w:rsidRDefault="00D475F6" w:rsidP="00C366F4">
            <w:r w:rsidRPr="006436D5">
              <w:rPr>
                <w:noProof/>
              </w:rPr>
              <w:t xml:space="preserve">Frederick Community College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Board of Trustees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Meeting and Training Requirements</w:t>
            </w:r>
          </w:p>
        </w:tc>
      </w:tr>
      <w:tr w:rsidR="00D475F6" w:rsidRPr="002A413F" w14:paraId="59D57A29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55694C76" w14:textId="77777777" w:rsidR="00D475F6" w:rsidRPr="00FC77EB" w:rsidRDefault="00D475F6" w:rsidP="00C366F4">
            <w:hyperlink r:id="rId24" w:history="1">
              <w:r>
                <w:rPr>
                  <w:rStyle w:val="Hyperlink"/>
                  <w:noProof/>
                </w:rPr>
                <w:t>HB 1171</w:t>
              </w:r>
            </w:hyperlink>
          </w:p>
        </w:tc>
        <w:tc>
          <w:tcPr>
            <w:tcW w:w="4467" w:type="dxa"/>
          </w:tcPr>
          <w:p w14:paraId="43A72754" w14:textId="77777777" w:rsidR="00D475F6" w:rsidRPr="00821323" w:rsidRDefault="00D475F6" w:rsidP="00C366F4">
            <w:r w:rsidRPr="006436D5">
              <w:rPr>
                <w:noProof/>
              </w:rPr>
              <w:t>Howard County Delegation</w:t>
            </w:r>
          </w:p>
        </w:tc>
        <w:tc>
          <w:tcPr>
            <w:tcW w:w="6807" w:type="dxa"/>
          </w:tcPr>
          <w:p w14:paraId="7E9CA0E5" w14:textId="1B6FEF9F" w:rsidR="00D475F6" w:rsidRPr="00821323" w:rsidRDefault="00D475F6" w:rsidP="00C366F4">
            <w:r w:rsidRPr="006436D5">
              <w:rPr>
                <w:noProof/>
              </w:rPr>
              <w:t xml:space="preserve">Howard County Board of Education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Student Member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Voting Ho. Co. 7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36DDB325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DBC523B" w14:textId="77777777" w:rsidR="00D475F6" w:rsidRPr="00FC77EB" w:rsidRDefault="00D475F6" w:rsidP="00C366F4">
            <w:hyperlink r:id="rId25" w:history="1">
              <w:r>
                <w:rPr>
                  <w:rStyle w:val="Hyperlink"/>
                  <w:noProof/>
                </w:rPr>
                <w:t>HB 1172</w:t>
              </w:r>
            </w:hyperlink>
          </w:p>
        </w:tc>
        <w:tc>
          <w:tcPr>
            <w:tcW w:w="4467" w:type="dxa"/>
          </w:tcPr>
          <w:p w14:paraId="6CAB8B61" w14:textId="77777777" w:rsidR="00D475F6" w:rsidRPr="00821323" w:rsidRDefault="00D475F6" w:rsidP="00C366F4">
            <w:r w:rsidRPr="006436D5">
              <w:rPr>
                <w:noProof/>
              </w:rPr>
              <w:t>Howard County Delegation</w:t>
            </w:r>
          </w:p>
        </w:tc>
        <w:tc>
          <w:tcPr>
            <w:tcW w:w="6807" w:type="dxa"/>
          </w:tcPr>
          <w:p w14:paraId="0C0F0273" w14:textId="696C2E09" w:rsidR="00D475F6" w:rsidRPr="00821323" w:rsidRDefault="00D475F6" w:rsidP="00C366F4">
            <w:r w:rsidRPr="006436D5">
              <w:rPr>
                <w:noProof/>
              </w:rPr>
              <w:t xml:space="preserve">Howard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Economic Development Authority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 Ho. Co. 14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65F6906A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722E6336" w14:textId="77777777" w:rsidR="00D475F6" w:rsidRPr="00FC77EB" w:rsidRDefault="00D475F6" w:rsidP="00C366F4">
            <w:hyperlink r:id="rId26" w:history="1">
              <w:r>
                <w:rPr>
                  <w:rStyle w:val="Hyperlink"/>
                  <w:noProof/>
                </w:rPr>
                <w:t>HB 1176</w:t>
              </w:r>
            </w:hyperlink>
          </w:p>
        </w:tc>
        <w:tc>
          <w:tcPr>
            <w:tcW w:w="4467" w:type="dxa"/>
          </w:tcPr>
          <w:p w14:paraId="78A10779" w14:textId="77777777" w:rsidR="00D475F6" w:rsidRPr="00821323" w:rsidRDefault="00D475F6" w:rsidP="00C366F4">
            <w:r w:rsidRPr="006436D5">
              <w:rPr>
                <w:noProof/>
              </w:rPr>
              <w:t>Howard County Delegation</w:t>
            </w:r>
          </w:p>
        </w:tc>
        <w:tc>
          <w:tcPr>
            <w:tcW w:w="6807" w:type="dxa"/>
          </w:tcPr>
          <w:p w14:paraId="54A8ACB5" w14:textId="6CEB54A9" w:rsidR="00D475F6" w:rsidRPr="00821323" w:rsidRDefault="00D475F6" w:rsidP="00C366F4">
            <w:r w:rsidRPr="006436D5">
              <w:rPr>
                <w:noProof/>
              </w:rPr>
              <w:t xml:space="preserve">Howard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Board of Education Budget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Percentage of County General Fund Revenue Ho. Co. 10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0BC7A5E5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3F0F2B98" w14:textId="77777777" w:rsidR="00D475F6" w:rsidRPr="00FC77EB" w:rsidRDefault="00D475F6" w:rsidP="00C366F4">
            <w:hyperlink r:id="rId27" w:history="1">
              <w:r>
                <w:rPr>
                  <w:rStyle w:val="Hyperlink"/>
                  <w:noProof/>
                </w:rPr>
                <w:t>SB 1003</w:t>
              </w:r>
            </w:hyperlink>
          </w:p>
        </w:tc>
        <w:tc>
          <w:tcPr>
            <w:tcW w:w="4467" w:type="dxa"/>
          </w:tcPr>
          <w:p w14:paraId="44082E13" w14:textId="77777777" w:rsidR="00D475F6" w:rsidRPr="00821323" w:rsidRDefault="00D475F6" w:rsidP="00C366F4">
            <w:r w:rsidRPr="006436D5">
              <w:rPr>
                <w:noProof/>
              </w:rPr>
              <w:t>Howard County Senators</w:t>
            </w:r>
          </w:p>
        </w:tc>
        <w:tc>
          <w:tcPr>
            <w:tcW w:w="6807" w:type="dxa"/>
          </w:tcPr>
          <w:p w14:paraId="08DC702A" w14:textId="69467555" w:rsidR="00D475F6" w:rsidRPr="00821323" w:rsidRDefault="00D475F6" w:rsidP="00C366F4">
            <w:r w:rsidRPr="006436D5">
              <w:rPr>
                <w:noProof/>
              </w:rPr>
              <w:t xml:space="preserve">Howard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Sheriff and State's Attorney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Compensation Ho. Co. 13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5D0454A4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0534033C" w14:textId="77777777" w:rsidR="00D475F6" w:rsidRPr="00FC77EB" w:rsidRDefault="00D475F6" w:rsidP="00C366F4">
            <w:hyperlink r:id="rId28" w:history="1">
              <w:r>
                <w:rPr>
                  <w:rStyle w:val="Hyperlink"/>
                  <w:noProof/>
                </w:rPr>
                <w:t>HB 1252</w:t>
              </w:r>
            </w:hyperlink>
          </w:p>
        </w:tc>
        <w:tc>
          <w:tcPr>
            <w:tcW w:w="4467" w:type="dxa"/>
          </w:tcPr>
          <w:p w14:paraId="376CBB63" w14:textId="77777777" w:rsidR="00D475F6" w:rsidRPr="00821323" w:rsidRDefault="00D475F6" w:rsidP="00C366F4">
            <w:r w:rsidRPr="006436D5">
              <w:rPr>
                <w:noProof/>
              </w:rPr>
              <w:t>Montgomery County Delegation</w:t>
            </w:r>
          </w:p>
        </w:tc>
        <w:tc>
          <w:tcPr>
            <w:tcW w:w="6807" w:type="dxa"/>
          </w:tcPr>
          <w:p w14:paraId="615D8D58" w14:textId="17DDB8BE" w:rsidR="00D475F6" w:rsidRPr="00821323" w:rsidRDefault="00D475F6" w:rsidP="00C366F4">
            <w:r w:rsidRPr="006436D5">
              <w:rPr>
                <w:noProof/>
              </w:rPr>
              <w:t xml:space="preserve">Department of Housing and Community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Montgomery County Study MC 19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1A985CAB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0A2FF218" w14:textId="77777777" w:rsidR="00D475F6" w:rsidRPr="00FC77EB" w:rsidRDefault="00D475F6" w:rsidP="00C366F4">
            <w:hyperlink r:id="rId29" w:history="1">
              <w:r>
                <w:rPr>
                  <w:rStyle w:val="Hyperlink"/>
                  <w:noProof/>
                </w:rPr>
                <w:t>HB 423</w:t>
              </w:r>
            </w:hyperlink>
          </w:p>
        </w:tc>
        <w:tc>
          <w:tcPr>
            <w:tcW w:w="4467" w:type="dxa"/>
          </w:tcPr>
          <w:p w14:paraId="6C674660" w14:textId="77777777" w:rsidR="00D475F6" w:rsidRPr="00821323" w:rsidRDefault="00D475F6" w:rsidP="00C366F4">
            <w:r w:rsidRPr="006436D5">
              <w:rPr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5103D1E7" w14:textId="14534850" w:rsidR="00D475F6" w:rsidRPr="00821323" w:rsidRDefault="00D475F6" w:rsidP="00C366F4">
            <w:r w:rsidRPr="006436D5">
              <w:rPr>
                <w:noProof/>
              </w:rPr>
              <w:t xml:space="preserve">Prince George's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Public High Schools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Drug Detection Products PG 501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04ADC33C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227C61D" w14:textId="77777777" w:rsidR="00D475F6" w:rsidRPr="00FC77EB" w:rsidRDefault="00D475F6" w:rsidP="00C366F4">
            <w:hyperlink r:id="rId30" w:history="1">
              <w:r>
                <w:rPr>
                  <w:rStyle w:val="Hyperlink"/>
                  <w:noProof/>
                </w:rPr>
                <w:t>HB 1222</w:t>
              </w:r>
            </w:hyperlink>
          </w:p>
        </w:tc>
        <w:tc>
          <w:tcPr>
            <w:tcW w:w="4467" w:type="dxa"/>
          </w:tcPr>
          <w:p w14:paraId="2AE83701" w14:textId="77777777" w:rsidR="00D475F6" w:rsidRPr="00821323" w:rsidRDefault="00D475F6" w:rsidP="00C366F4">
            <w:r w:rsidRPr="006436D5">
              <w:rPr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2992ED7E" w14:textId="3E4AF268" w:rsidR="00D475F6" w:rsidRPr="00821323" w:rsidRDefault="00D475F6" w:rsidP="00C366F4">
            <w:r w:rsidRPr="006436D5">
              <w:rPr>
                <w:noProof/>
              </w:rPr>
              <w:t xml:space="preserve">Prince George's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State's Attorney Salary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 PG 426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7B26E043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19277AB7" w14:textId="77777777" w:rsidR="00D475F6" w:rsidRPr="00FC77EB" w:rsidRDefault="00D475F6" w:rsidP="00C366F4">
            <w:hyperlink r:id="rId31" w:history="1">
              <w:r>
                <w:rPr>
                  <w:rStyle w:val="Hyperlink"/>
                  <w:noProof/>
                </w:rPr>
                <w:t>HB 569</w:t>
              </w:r>
            </w:hyperlink>
          </w:p>
        </w:tc>
        <w:tc>
          <w:tcPr>
            <w:tcW w:w="4467" w:type="dxa"/>
          </w:tcPr>
          <w:p w14:paraId="1A9B6E83" w14:textId="77777777" w:rsidR="00D475F6" w:rsidRPr="00821323" w:rsidRDefault="00D475F6" w:rsidP="00C366F4">
            <w:r w:rsidRPr="006436D5">
              <w:rPr>
                <w:noProof/>
              </w:rPr>
              <w:t>Delegate Arentz, et al</w:t>
            </w:r>
          </w:p>
        </w:tc>
        <w:tc>
          <w:tcPr>
            <w:tcW w:w="6807" w:type="dxa"/>
          </w:tcPr>
          <w:p w14:paraId="57EB5BA0" w14:textId="7F83C660" w:rsidR="00D475F6" w:rsidRPr="00821323" w:rsidRDefault="00D475F6" w:rsidP="00C366F4">
            <w:r w:rsidRPr="006436D5">
              <w:rPr>
                <w:noProof/>
              </w:rPr>
              <w:t xml:space="preserve">Queen Anne's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Authorized Uses of Revenues From Development Impact Fees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Expansion</w:t>
            </w:r>
          </w:p>
        </w:tc>
      </w:tr>
      <w:tr w:rsidR="00D475F6" w:rsidRPr="002A413F" w14:paraId="40B385D9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1D76740F" w14:textId="77777777" w:rsidR="00D475F6" w:rsidRPr="00FC77EB" w:rsidRDefault="00D475F6" w:rsidP="00C366F4">
            <w:hyperlink r:id="rId32" w:history="1">
              <w:r>
                <w:rPr>
                  <w:rStyle w:val="Hyperlink"/>
                  <w:noProof/>
                </w:rPr>
                <w:t>SB 833</w:t>
              </w:r>
            </w:hyperlink>
          </w:p>
        </w:tc>
        <w:tc>
          <w:tcPr>
            <w:tcW w:w="4467" w:type="dxa"/>
          </w:tcPr>
          <w:p w14:paraId="644F37E4" w14:textId="77777777" w:rsidR="00D475F6" w:rsidRPr="00821323" w:rsidRDefault="00D475F6" w:rsidP="00C366F4">
            <w:r w:rsidRPr="006436D5">
              <w:rPr>
                <w:noProof/>
              </w:rPr>
              <w:t>Senator Hershey</w:t>
            </w:r>
          </w:p>
        </w:tc>
        <w:tc>
          <w:tcPr>
            <w:tcW w:w="6807" w:type="dxa"/>
          </w:tcPr>
          <w:p w14:paraId="4E201ADE" w14:textId="2B91CDF4" w:rsidR="00D475F6" w:rsidRPr="00821323" w:rsidRDefault="00D475F6" w:rsidP="00C366F4">
            <w:r w:rsidRPr="006436D5">
              <w:rPr>
                <w:noProof/>
              </w:rPr>
              <w:t xml:space="preserve">Queen Anne's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Authorized Uses of Revenues From Development Impact Fees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Expansion</w:t>
            </w:r>
          </w:p>
        </w:tc>
      </w:tr>
      <w:tr w:rsidR="00D475F6" w:rsidRPr="002A413F" w14:paraId="0AF8195B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4222AF72" w14:textId="77777777" w:rsidR="00D475F6" w:rsidRPr="00FC77EB" w:rsidRDefault="00D475F6" w:rsidP="00C366F4">
            <w:hyperlink r:id="rId33" w:history="1">
              <w:r>
                <w:rPr>
                  <w:rStyle w:val="Hyperlink"/>
                  <w:noProof/>
                </w:rPr>
                <w:t>HB 668</w:t>
              </w:r>
            </w:hyperlink>
          </w:p>
        </w:tc>
        <w:tc>
          <w:tcPr>
            <w:tcW w:w="4467" w:type="dxa"/>
          </w:tcPr>
          <w:p w14:paraId="47B18B8B" w14:textId="77777777" w:rsidR="00D475F6" w:rsidRPr="00821323" w:rsidRDefault="00D475F6" w:rsidP="00C366F4">
            <w:r w:rsidRPr="006436D5">
              <w:rPr>
                <w:noProof/>
              </w:rPr>
              <w:t>St. Mary's County Delegation</w:t>
            </w:r>
          </w:p>
        </w:tc>
        <w:tc>
          <w:tcPr>
            <w:tcW w:w="6807" w:type="dxa"/>
          </w:tcPr>
          <w:p w14:paraId="01433941" w14:textId="1C2F138D" w:rsidR="00D475F6" w:rsidRPr="00821323" w:rsidRDefault="00D475F6" w:rsidP="00C366F4">
            <w:r w:rsidRPr="006436D5">
              <w:rPr>
                <w:noProof/>
              </w:rPr>
              <w:t xml:space="preserve">St. Mary's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 on Standing in Inherently Dangerous Highway</w:t>
            </w:r>
          </w:p>
        </w:tc>
      </w:tr>
      <w:tr w:rsidR="00D475F6" w:rsidRPr="002A413F" w14:paraId="1B0C71C5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6AF16803" w14:textId="77777777" w:rsidR="00D475F6" w:rsidRPr="00FC77EB" w:rsidRDefault="00D475F6" w:rsidP="00C366F4">
            <w:hyperlink r:id="rId34" w:history="1">
              <w:r>
                <w:rPr>
                  <w:rStyle w:val="Hyperlink"/>
                  <w:noProof/>
                </w:rPr>
                <w:t>HB 934</w:t>
              </w:r>
            </w:hyperlink>
          </w:p>
        </w:tc>
        <w:tc>
          <w:tcPr>
            <w:tcW w:w="4467" w:type="dxa"/>
          </w:tcPr>
          <w:p w14:paraId="4A302A05" w14:textId="77777777" w:rsidR="00D475F6" w:rsidRPr="00821323" w:rsidRDefault="00D475F6" w:rsidP="00C366F4">
            <w:r w:rsidRPr="006436D5">
              <w:rPr>
                <w:noProof/>
              </w:rPr>
              <w:t>Washington County Delegation</w:t>
            </w:r>
          </w:p>
        </w:tc>
        <w:tc>
          <w:tcPr>
            <w:tcW w:w="6807" w:type="dxa"/>
          </w:tcPr>
          <w:p w14:paraId="34C8EBD7" w14:textId="009FE847" w:rsidR="00D475F6" w:rsidRPr="00821323" w:rsidRDefault="00D475F6" w:rsidP="00C366F4">
            <w:r w:rsidRPr="006436D5">
              <w:rPr>
                <w:noProof/>
              </w:rPr>
              <w:t xml:space="preserve">Washington County Salary Study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47172367" w14:textId="77777777" w:rsidTr="00ED522A">
        <w:trPr>
          <w:cantSplit/>
          <w:tblCellSpacing w:w="57" w:type="dxa"/>
          <w:jc w:val="center"/>
        </w:trPr>
        <w:tc>
          <w:tcPr>
            <w:tcW w:w="1230" w:type="dxa"/>
          </w:tcPr>
          <w:p w14:paraId="4775642A" w14:textId="77777777" w:rsidR="00D475F6" w:rsidRPr="00FC77EB" w:rsidRDefault="00D475F6" w:rsidP="00C366F4">
            <w:hyperlink r:id="rId35" w:history="1">
              <w:r>
                <w:rPr>
                  <w:rStyle w:val="Hyperlink"/>
                  <w:noProof/>
                </w:rPr>
                <w:t>SB 498</w:t>
              </w:r>
            </w:hyperlink>
          </w:p>
        </w:tc>
        <w:tc>
          <w:tcPr>
            <w:tcW w:w="4467" w:type="dxa"/>
          </w:tcPr>
          <w:p w14:paraId="7D9071AD" w14:textId="77777777" w:rsidR="00D475F6" w:rsidRPr="00821323" w:rsidRDefault="00D475F6" w:rsidP="00C366F4">
            <w:r w:rsidRPr="006436D5">
              <w:rPr>
                <w:noProof/>
              </w:rPr>
              <w:t>Washington County Senators</w:t>
            </w:r>
          </w:p>
        </w:tc>
        <w:tc>
          <w:tcPr>
            <w:tcW w:w="6807" w:type="dxa"/>
          </w:tcPr>
          <w:p w14:paraId="2965F28F" w14:textId="13F28C3F" w:rsidR="00D475F6" w:rsidRPr="00821323" w:rsidRDefault="00D475F6" w:rsidP="00C366F4">
            <w:r w:rsidRPr="006436D5">
              <w:rPr>
                <w:noProof/>
              </w:rPr>
              <w:t xml:space="preserve">Washington County Salary Study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</w:tbl>
    <w:p w14:paraId="5DB5FCE2" w14:textId="77777777" w:rsidR="00D475F6" w:rsidRDefault="00D475F6" w:rsidP="005B62D1"/>
    <w:sectPr w:rsidR="00D475F6" w:rsidSect="00D475F6">
      <w:headerReference w:type="even" r:id="rId36"/>
      <w:headerReference w:type="default" r:id="rId37"/>
      <w:headerReference w:type="first" r:id="rId38"/>
      <w:pgSz w:w="15840" w:h="12240" w:orient="landscape" w:code="1"/>
      <w:pgMar w:top="1152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117C" w14:textId="77777777" w:rsidR="00122B1A" w:rsidRDefault="00122B1A">
      <w:r>
        <w:separator/>
      </w:r>
    </w:p>
  </w:endnote>
  <w:endnote w:type="continuationSeparator" w:id="0">
    <w:p w14:paraId="0FE654BB" w14:textId="77777777" w:rsidR="00122B1A" w:rsidRDefault="0012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31F4" w14:textId="77777777" w:rsidR="00122B1A" w:rsidRDefault="00122B1A">
      <w:r>
        <w:separator/>
      </w:r>
    </w:p>
  </w:footnote>
  <w:footnote w:type="continuationSeparator" w:id="0">
    <w:p w14:paraId="4E54CA5B" w14:textId="77777777" w:rsidR="00122B1A" w:rsidRDefault="0012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6A0" w14:textId="77777777" w:rsidR="00D475F6" w:rsidRDefault="00D475F6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ab/>
      <w:t>PRESS RELEASE</w:t>
    </w:r>
  </w:p>
  <w:p w14:paraId="6F02A3B3" w14:textId="77777777" w:rsidR="00736A6F" w:rsidRDefault="00736A6F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B5E1" w14:textId="77777777" w:rsidR="00D475F6" w:rsidRDefault="00D475F6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>PRESS RELEASE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BBF8DE0" w14:textId="77777777" w:rsidR="00736A6F" w:rsidRPr="0013773C" w:rsidRDefault="00736A6F" w:rsidP="0013773C">
    <w:pPr>
      <w:pStyle w:val="Header"/>
      <w:tabs>
        <w:tab w:val="clear" w:pos="4320"/>
        <w:tab w:val="clear" w:pos="8640"/>
        <w:tab w:val="right" w:pos="12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587E" w14:textId="77777777" w:rsidR="00D475F6" w:rsidRPr="00781C49" w:rsidRDefault="00D475F6" w:rsidP="0013773C">
    <w:pPr>
      <w:pStyle w:val="StyleTitleTextCenturySchoolbook12pt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 w:rsidRPr="00781C49">
      <w:t>Governor’s Press Release</w:t>
    </w:r>
  </w:p>
  <w:p w14:paraId="1C57D6C2" w14:textId="77777777" w:rsidR="00D475F6" w:rsidRDefault="00D475F6" w:rsidP="0013773C">
    <w:pPr>
      <w:pStyle w:val="Note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>
      <w:t>Bills to be Signed by the Governor on May 12, 2026</w:t>
    </w:r>
  </w:p>
  <w:p w14:paraId="116CCA8D" w14:textId="1AAFBED0" w:rsidR="00ED522A" w:rsidRPr="00ED522A" w:rsidRDefault="00ED522A" w:rsidP="00ED522A">
    <w:pPr>
      <w:jc w:val="center"/>
      <w:rPr>
        <w:i/>
        <w:iCs/>
      </w:rPr>
    </w:pPr>
    <w:r>
      <w:rPr>
        <w:i/>
        <w:iCs/>
      </w:rPr>
      <w:t>To be signed without public ceremony</w:t>
    </w:r>
  </w:p>
  <w:p w14:paraId="70D6830D" w14:textId="77777777" w:rsidR="00D475F6" w:rsidRPr="00781C49" w:rsidRDefault="00D475F6" w:rsidP="0013773C">
    <w:pPr>
      <w:pStyle w:val="StyleHlineCenturySchoolbook12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2212"/>
    <w:multiLevelType w:val="hybridMultilevel"/>
    <w:tmpl w:val="8A94F3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195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D5"/>
    <w:rsid w:val="00011377"/>
    <w:rsid w:val="00015178"/>
    <w:rsid w:val="00066EF4"/>
    <w:rsid w:val="00087267"/>
    <w:rsid w:val="00091B6B"/>
    <w:rsid w:val="000B3B4B"/>
    <w:rsid w:val="000C3F24"/>
    <w:rsid w:val="000E6B21"/>
    <w:rsid w:val="000F093E"/>
    <w:rsid w:val="00116F2E"/>
    <w:rsid w:val="00122B1A"/>
    <w:rsid w:val="0013315E"/>
    <w:rsid w:val="0013773C"/>
    <w:rsid w:val="0016113B"/>
    <w:rsid w:val="0016282C"/>
    <w:rsid w:val="00166F73"/>
    <w:rsid w:val="00176810"/>
    <w:rsid w:val="001A01CC"/>
    <w:rsid w:val="001A515A"/>
    <w:rsid w:val="001B3522"/>
    <w:rsid w:val="001D4213"/>
    <w:rsid w:val="001D64E7"/>
    <w:rsid w:val="001E1A04"/>
    <w:rsid w:val="00220FC8"/>
    <w:rsid w:val="00227422"/>
    <w:rsid w:val="00262BE2"/>
    <w:rsid w:val="00275C96"/>
    <w:rsid w:val="00276A63"/>
    <w:rsid w:val="002A6FCE"/>
    <w:rsid w:val="002B085F"/>
    <w:rsid w:val="002B5A7F"/>
    <w:rsid w:val="002B7386"/>
    <w:rsid w:val="002C3B2D"/>
    <w:rsid w:val="002C4283"/>
    <w:rsid w:val="002D341B"/>
    <w:rsid w:val="002E6DDC"/>
    <w:rsid w:val="003038E9"/>
    <w:rsid w:val="00303B12"/>
    <w:rsid w:val="0032707C"/>
    <w:rsid w:val="00331E8F"/>
    <w:rsid w:val="003340C2"/>
    <w:rsid w:val="00354216"/>
    <w:rsid w:val="0036735B"/>
    <w:rsid w:val="00386BE7"/>
    <w:rsid w:val="0039559D"/>
    <w:rsid w:val="003D2B75"/>
    <w:rsid w:val="003D67BC"/>
    <w:rsid w:val="003E159D"/>
    <w:rsid w:val="0042474D"/>
    <w:rsid w:val="00431FC7"/>
    <w:rsid w:val="00456254"/>
    <w:rsid w:val="00462080"/>
    <w:rsid w:val="00466FF2"/>
    <w:rsid w:val="004726BF"/>
    <w:rsid w:val="00476077"/>
    <w:rsid w:val="0047745C"/>
    <w:rsid w:val="004E7B3F"/>
    <w:rsid w:val="004F034B"/>
    <w:rsid w:val="004F5A2F"/>
    <w:rsid w:val="00515BE9"/>
    <w:rsid w:val="005208B2"/>
    <w:rsid w:val="00540A95"/>
    <w:rsid w:val="005529EA"/>
    <w:rsid w:val="00554429"/>
    <w:rsid w:val="0056017A"/>
    <w:rsid w:val="00563131"/>
    <w:rsid w:val="005713B5"/>
    <w:rsid w:val="00574E1C"/>
    <w:rsid w:val="00585EBB"/>
    <w:rsid w:val="005A5676"/>
    <w:rsid w:val="005A7703"/>
    <w:rsid w:val="005B3229"/>
    <w:rsid w:val="005B62D1"/>
    <w:rsid w:val="005D1FF9"/>
    <w:rsid w:val="005E287B"/>
    <w:rsid w:val="005E2C89"/>
    <w:rsid w:val="005E4DE7"/>
    <w:rsid w:val="006027C2"/>
    <w:rsid w:val="0060412C"/>
    <w:rsid w:val="006151E0"/>
    <w:rsid w:val="006239D8"/>
    <w:rsid w:val="0062561F"/>
    <w:rsid w:val="00637FF9"/>
    <w:rsid w:val="006576AD"/>
    <w:rsid w:val="0068111D"/>
    <w:rsid w:val="00690361"/>
    <w:rsid w:val="006C2C2E"/>
    <w:rsid w:val="006C4F3D"/>
    <w:rsid w:val="006C7731"/>
    <w:rsid w:val="006E091F"/>
    <w:rsid w:val="006F76DC"/>
    <w:rsid w:val="00712527"/>
    <w:rsid w:val="00731F1D"/>
    <w:rsid w:val="00736A6F"/>
    <w:rsid w:val="007539A0"/>
    <w:rsid w:val="007575A1"/>
    <w:rsid w:val="00773182"/>
    <w:rsid w:val="007B5195"/>
    <w:rsid w:val="007C346D"/>
    <w:rsid w:val="007C44AE"/>
    <w:rsid w:val="007D2339"/>
    <w:rsid w:val="007F34A0"/>
    <w:rsid w:val="00821323"/>
    <w:rsid w:val="008217B5"/>
    <w:rsid w:val="00836009"/>
    <w:rsid w:val="00851690"/>
    <w:rsid w:val="00853D98"/>
    <w:rsid w:val="00860B82"/>
    <w:rsid w:val="00894F32"/>
    <w:rsid w:val="00895BD0"/>
    <w:rsid w:val="008F7F43"/>
    <w:rsid w:val="00913BF1"/>
    <w:rsid w:val="00915BF0"/>
    <w:rsid w:val="0093583C"/>
    <w:rsid w:val="00937786"/>
    <w:rsid w:val="009A5572"/>
    <w:rsid w:val="009A7E3F"/>
    <w:rsid w:val="009B2271"/>
    <w:rsid w:val="009B4F24"/>
    <w:rsid w:val="009F45CB"/>
    <w:rsid w:val="00A25601"/>
    <w:rsid w:val="00A31F74"/>
    <w:rsid w:val="00A32AE9"/>
    <w:rsid w:val="00A37BC8"/>
    <w:rsid w:val="00A8077D"/>
    <w:rsid w:val="00A96D18"/>
    <w:rsid w:val="00AF01E1"/>
    <w:rsid w:val="00B1412B"/>
    <w:rsid w:val="00B22FBF"/>
    <w:rsid w:val="00B56244"/>
    <w:rsid w:val="00B62F37"/>
    <w:rsid w:val="00BC0E6D"/>
    <w:rsid w:val="00BD031B"/>
    <w:rsid w:val="00BF1439"/>
    <w:rsid w:val="00C124A5"/>
    <w:rsid w:val="00C35882"/>
    <w:rsid w:val="00C366F4"/>
    <w:rsid w:val="00C42CCC"/>
    <w:rsid w:val="00C51288"/>
    <w:rsid w:val="00C528B6"/>
    <w:rsid w:val="00C63CD0"/>
    <w:rsid w:val="00CC1688"/>
    <w:rsid w:val="00CC3CC6"/>
    <w:rsid w:val="00CC5206"/>
    <w:rsid w:val="00CF79A0"/>
    <w:rsid w:val="00D475F6"/>
    <w:rsid w:val="00D50CA9"/>
    <w:rsid w:val="00D56AFD"/>
    <w:rsid w:val="00DB50C7"/>
    <w:rsid w:val="00DF433A"/>
    <w:rsid w:val="00E258D5"/>
    <w:rsid w:val="00E37C74"/>
    <w:rsid w:val="00E477AF"/>
    <w:rsid w:val="00E5339F"/>
    <w:rsid w:val="00E64847"/>
    <w:rsid w:val="00E714DD"/>
    <w:rsid w:val="00E85854"/>
    <w:rsid w:val="00E923DF"/>
    <w:rsid w:val="00E92936"/>
    <w:rsid w:val="00E96E0B"/>
    <w:rsid w:val="00ED522A"/>
    <w:rsid w:val="00EF1D9E"/>
    <w:rsid w:val="00EF2E98"/>
    <w:rsid w:val="00F0687C"/>
    <w:rsid w:val="00F21DEC"/>
    <w:rsid w:val="00F3698E"/>
    <w:rsid w:val="00F63899"/>
    <w:rsid w:val="00F95FA9"/>
    <w:rsid w:val="00FB4604"/>
    <w:rsid w:val="00FC6823"/>
    <w:rsid w:val="00FD259E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2D01F"/>
  <w15:docId w15:val="{77F66CB8-B11F-4528-BBF9-B928834C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59E"/>
    <w:rPr>
      <w:rFonts w:ascii="Century Schoolbook" w:hAnsi="Century Schoolbook"/>
      <w:sz w:val="24"/>
      <w:szCs w:val="24"/>
    </w:rPr>
  </w:style>
  <w:style w:type="paragraph" w:styleId="Heading4">
    <w:name w:val="heading 4"/>
    <w:basedOn w:val="Normal"/>
    <w:qFormat/>
    <w:rsid w:val="005208B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08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alBold">
    <w:name w:val="Normal Bold"/>
    <w:basedOn w:val="Normal"/>
    <w:next w:val="Normal"/>
    <w:rsid w:val="005E287B"/>
    <w:rPr>
      <w:b/>
    </w:rPr>
  </w:style>
  <w:style w:type="paragraph" w:styleId="Header">
    <w:name w:val="header"/>
    <w:basedOn w:val="Normal"/>
    <w:rsid w:val="00FD259E"/>
    <w:pPr>
      <w:pBdr>
        <w:bottom w:val="single" w:sz="4" w:space="1" w:color="auto"/>
      </w:pBdr>
      <w:tabs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rsid w:val="005208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08B2"/>
  </w:style>
  <w:style w:type="paragraph" w:customStyle="1" w:styleId="H1-PrimaryHeading">
    <w:name w:val="H1 - Primary Heading"/>
    <w:rsid w:val="0093583C"/>
    <w:pPr>
      <w:keepNext/>
      <w:keepLines/>
      <w:suppressAutoHyphens/>
      <w:jc w:val="center"/>
    </w:pPr>
    <w:rPr>
      <w:b/>
      <w:sz w:val="36"/>
    </w:rPr>
  </w:style>
  <w:style w:type="character" w:styleId="CommentReference">
    <w:name w:val="annotation reference"/>
    <w:basedOn w:val="DefaultParagraphFont"/>
    <w:semiHidden/>
    <w:rsid w:val="005208B2"/>
    <w:rPr>
      <w:sz w:val="16"/>
      <w:szCs w:val="16"/>
    </w:rPr>
  </w:style>
  <w:style w:type="paragraph" w:styleId="CommentText">
    <w:name w:val="annotation text"/>
    <w:basedOn w:val="Normal"/>
    <w:semiHidden/>
    <w:rsid w:val="005208B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208B2"/>
    <w:rPr>
      <w:b/>
      <w:bCs/>
    </w:rPr>
  </w:style>
  <w:style w:type="paragraph" w:styleId="BalloonText">
    <w:name w:val="Balloon Text"/>
    <w:basedOn w:val="Normal"/>
    <w:semiHidden/>
    <w:rsid w:val="005208B2"/>
    <w:rPr>
      <w:rFonts w:ascii="Tahoma" w:hAnsi="Tahoma" w:cs="Tahoma"/>
      <w:sz w:val="16"/>
      <w:szCs w:val="16"/>
    </w:rPr>
  </w:style>
  <w:style w:type="paragraph" w:customStyle="1" w:styleId="H2-secondaryheading">
    <w:name w:val="H2 - secondary heading"/>
    <w:next w:val="Normal"/>
    <w:rsid w:val="0093583C"/>
    <w:pPr>
      <w:keepNext/>
      <w:suppressAutoHyphens/>
      <w:jc w:val="center"/>
    </w:pPr>
    <w:rPr>
      <w:b/>
      <w:sz w:val="28"/>
    </w:rPr>
  </w:style>
  <w:style w:type="paragraph" w:customStyle="1" w:styleId="Sponsor">
    <w:name w:val="Sponsor"/>
    <w:basedOn w:val="Normal"/>
    <w:next w:val="ShortTitle"/>
    <w:link w:val="SponsorChar"/>
    <w:rsid w:val="00821323"/>
    <w:rPr>
      <w:szCs w:val="20"/>
    </w:rPr>
  </w:style>
  <w:style w:type="paragraph" w:customStyle="1" w:styleId="ShortTitle">
    <w:name w:val="ShortTitle"/>
    <w:basedOn w:val="NormalBold"/>
    <w:next w:val="Normal"/>
    <w:rsid w:val="00821323"/>
    <w:rPr>
      <w:b w:val="0"/>
    </w:rPr>
  </w:style>
  <w:style w:type="character" w:customStyle="1" w:styleId="SponsorChar">
    <w:name w:val="Sponsor Char"/>
    <w:basedOn w:val="DefaultParagraphFont"/>
    <w:link w:val="Sponsor"/>
    <w:rsid w:val="00821323"/>
  </w:style>
  <w:style w:type="paragraph" w:customStyle="1" w:styleId="Note">
    <w:name w:val="Note"/>
    <w:basedOn w:val="Normal"/>
    <w:next w:val="Normal"/>
    <w:rsid w:val="0045625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spacing w:before="240" w:after="120"/>
      <w:jc w:val="center"/>
    </w:pPr>
    <w:rPr>
      <w:b/>
    </w:rPr>
  </w:style>
  <w:style w:type="paragraph" w:customStyle="1" w:styleId="StyleTitleTextCenturySchoolbook12pt">
    <w:name w:val="Style TitleText + Century Schoolbook 12 pt"/>
    <w:basedOn w:val="Normal"/>
    <w:rsid w:val="0045625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autoSpaceDE w:val="0"/>
      <w:autoSpaceDN w:val="0"/>
      <w:adjustRightInd w:val="0"/>
      <w:jc w:val="center"/>
    </w:pPr>
    <w:rPr>
      <w:b/>
      <w:bCs/>
      <w:caps/>
      <w:szCs w:val="20"/>
    </w:rPr>
  </w:style>
  <w:style w:type="paragraph" w:customStyle="1" w:styleId="StyleHlineCenturySchoolbook12pt">
    <w:name w:val="Style H_line + Century Schoolbook 12 pt"/>
    <w:basedOn w:val="Normal"/>
    <w:rsid w:val="00456254"/>
    <w:pPr>
      <w:keepNext/>
      <w:pBdr>
        <w:bottom w:val="single" w:sz="12" w:space="1" w:color="auto"/>
      </w:pBdr>
    </w:pPr>
    <w:rPr>
      <w:szCs w:val="20"/>
    </w:rPr>
  </w:style>
  <w:style w:type="character" w:customStyle="1" w:styleId="Style">
    <w:name w:val="Style"/>
    <w:basedOn w:val="DefaultParagraphFont"/>
    <w:rsid w:val="00456254"/>
    <w:rPr>
      <w:rFonts w:ascii="Century Schoolbook" w:hAnsi="Century Schoolbook"/>
      <w:sz w:val="24"/>
    </w:rPr>
  </w:style>
  <w:style w:type="character" w:styleId="Hyperlink">
    <w:name w:val="Hyperlink"/>
    <w:basedOn w:val="DefaultParagraphFont"/>
    <w:rsid w:val="002B085F"/>
    <w:rPr>
      <w:color w:val="0000F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galeg.maryland.gov/webmga/frmMain.aspx?id=HB0011&amp;stab=01&amp;pid=billpage&amp;tab=subject3&amp;ys=2026RS" TargetMode="External"/><Relationship Id="rId18" Type="http://schemas.openxmlformats.org/officeDocument/2006/relationships/hyperlink" Target="http://mgaleg.maryland.gov/webmga/frmMain.aspx?id=HB0327&amp;stab=01&amp;pid=billpage&amp;tab=subject3&amp;ys=2026RS" TargetMode="External"/><Relationship Id="rId26" Type="http://schemas.openxmlformats.org/officeDocument/2006/relationships/hyperlink" Target="http://mgaleg.maryland.gov/webmga/frmMain.aspx?id=HB1176&amp;stab=01&amp;pid=billpage&amp;tab=subject3&amp;ys=2026R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mgaleg.maryland.gov/webmga/frmMain.aspx?id=SB0705&amp;stab=01&amp;pid=billpage&amp;tab=subject3&amp;ys=2026RS" TargetMode="External"/><Relationship Id="rId34" Type="http://schemas.openxmlformats.org/officeDocument/2006/relationships/hyperlink" Target="http://mgaleg.maryland.gov/webmga/frmMain.aspx?id=HB0934&amp;stab=01&amp;pid=billpage&amp;tab=subject3&amp;ys=2026RS" TargetMode="External"/><Relationship Id="rId7" Type="http://schemas.openxmlformats.org/officeDocument/2006/relationships/hyperlink" Target="http://mgaleg.maryland.gov/webmga/frmMain.aspx?id=HB0607&amp;stab=01&amp;pid=billpage&amp;tab=subject3&amp;ys=2026RS" TargetMode="External"/><Relationship Id="rId12" Type="http://schemas.openxmlformats.org/officeDocument/2006/relationships/hyperlink" Target="http://mgaleg.maryland.gov/webmga/frmMain.aspx?id=SB0397&amp;stab=01&amp;pid=billpage&amp;tab=subject3&amp;ys=2026RS" TargetMode="External"/><Relationship Id="rId17" Type="http://schemas.openxmlformats.org/officeDocument/2006/relationships/hyperlink" Target="http://mgaleg.maryland.gov/webmga/frmMain.aspx?id=SB0098&amp;stab=01&amp;pid=billpage&amp;tab=subject3&amp;ys=2026RS" TargetMode="External"/><Relationship Id="rId25" Type="http://schemas.openxmlformats.org/officeDocument/2006/relationships/hyperlink" Target="http://mgaleg.maryland.gov/webmga/frmMain.aspx?id=HB1172&amp;stab=01&amp;pid=billpage&amp;tab=subject3&amp;ys=2026RS" TargetMode="External"/><Relationship Id="rId33" Type="http://schemas.openxmlformats.org/officeDocument/2006/relationships/hyperlink" Target="http://mgaleg.maryland.gov/webmga/frmMain.aspx?id=HB0668&amp;stab=01&amp;pid=billpage&amp;tab=subject3&amp;ys=2026RS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mgaleg.maryland.gov/webmga/frmMain.aspx?id=HB0096&amp;stab=01&amp;pid=billpage&amp;tab=subject3&amp;ys=2026RS" TargetMode="External"/><Relationship Id="rId20" Type="http://schemas.openxmlformats.org/officeDocument/2006/relationships/hyperlink" Target="http://mgaleg.maryland.gov/webmga/frmMain.aspx?id=HB1514&amp;stab=01&amp;pid=billpage&amp;tab=subject3&amp;ys=2026RS" TargetMode="External"/><Relationship Id="rId29" Type="http://schemas.openxmlformats.org/officeDocument/2006/relationships/hyperlink" Target="http://mgaleg.maryland.gov/webmga/frmMain.aspx?id=HB0423&amp;stab=01&amp;pid=billpage&amp;tab=subject3&amp;ys=2026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galeg.maryland.gov/webmga/frmMain.aspx?id=HB0822&amp;stab=01&amp;pid=billpage&amp;tab=subject3&amp;ys=2026RS" TargetMode="External"/><Relationship Id="rId24" Type="http://schemas.openxmlformats.org/officeDocument/2006/relationships/hyperlink" Target="http://mgaleg.maryland.gov/webmga/frmMain.aspx?id=HB1171&amp;stab=01&amp;pid=billpage&amp;tab=subject3&amp;ys=2026RS" TargetMode="External"/><Relationship Id="rId32" Type="http://schemas.openxmlformats.org/officeDocument/2006/relationships/hyperlink" Target="http://mgaleg.maryland.gov/webmga/frmMain.aspx?id=SB0833&amp;stab=01&amp;pid=billpage&amp;tab=subject3&amp;ys=2026RS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galeg.maryland.gov/webmga/frmMain.aspx?id=SB0877&amp;stab=01&amp;pid=billpage&amp;tab=subject3&amp;ys=2026RS" TargetMode="External"/><Relationship Id="rId23" Type="http://schemas.openxmlformats.org/officeDocument/2006/relationships/hyperlink" Target="http://mgaleg.maryland.gov/webmga/frmMain.aspx?id=SB0534&amp;stab=01&amp;pid=billpage&amp;tab=subject3&amp;ys=2026RS" TargetMode="External"/><Relationship Id="rId28" Type="http://schemas.openxmlformats.org/officeDocument/2006/relationships/hyperlink" Target="http://mgaleg.maryland.gov/webmga/frmMain.aspx?id=HB1252&amp;stab=01&amp;pid=billpage&amp;tab=subject3&amp;ys=2026RS" TargetMode="External"/><Relationship Id="rId36" Type="http://schemas.openxmlformats.org/officeDocument/2006/relationships/header" Target="header1.xml"/><Relationship Id="rId10" Type="http://schemas.openxmlformats.org/officeDocument/2006/relationships/hyperlink" Target="http://mgaleg.maryland.gov/webmga/frmMain.aspx?id=SB0313&amp;stab=01&amp;pid=billpage&amp;tab=subject3&amp;ys=2026RS" TargetMode="External"/><Relationship Id="rId19" Type="http://schemas.openxmlformats.org/officeDocument/2006/relationships/hyperlink" Target="http://mgaleg.maryland.gov/webmga/frmMain.aspx?id=SB0306&amp;stab=01&amp;pid=billpage&amp;tab=subject3&amp;ys=2026RS" TargetMode="External"/><Relationship Id="rId31" Type="http://schemas.openxmlformats.org/officeDocument/2006/relationships/hyperlink" Target="http://mgaleg.maryland.gov/webmga/frmMain.aspx?id=HB0569&amp;stab=01&amp;pid=billpage&amp;tab=subject3&amp;ys=2026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galeg.maryland.gov/webmga/frmMain.aspx?id=HB0608&amp;stab=01&amp;pid=billpage&amp;tab=subject3&amp;ys=2026RS" TargetMode="External"/><Relationship Id="rId14" Type="http://schemas.openxmlformats.org/officeDocument/2006/relationships/hyperlink" Target="http://mgaleg.maryland.gov/webmga/frmMain.aspx?id=HB0503&amp;stab=01&amp;pid=billpage&amp;tab=subject3&amp;ys=2026RS" TargetMode="External"/><Relationship Id="rId22" Type="http://schemas.openxmlformats.org/officeDocument/2006/relationships/hyperlink" Target="http://mgaleg.maryland.gov/webmga/frmMain.aspx?id=HB0839&amp;stab=01&amp;pid=billpage&amp;tab=subject3&amp;ys=2026RS" TargetMode="External"/><Relationship Id="rId27" Type="http://schemas.openxmlformats.org/officeDocument/2006/relationships/hyperlink" Target="http://mgaleg.maryland.gov/webmga/frmMain.aspx?id=SB1003&amp;stab=01&amp;pid=billpage&amp;tab=subject3&amp;ys=2026RS" TargetMode="External"/><Relationship Id="rId30" Type="http://schemas.openxmlformats.org/officeDocument/2006/relationships/hyperlink" Target="http://mgaleg.maryland.gov/webmga/frmMain.aspx?id=HB1222&amp;stab=01&amp;pid=billpage&amp;tab=subject3&amp;ys=2026RS" TargetMode="External"/><Relationship Id="rId35" Type="http://schemas.openxmlformats.org/officeDocument/2006/relationships/hyperlink" Target="http://mgaleg.maryland.gov/webmga/frmMain.aspx?id=SB0498&amp;stab=01&amp;pid=billpage&amp;tab=subject3&amp;ys=2026RS" TargetMode="External"/><Relationship Id="rId8" Type="http://schemas.openxmlformats.org/officeDocument/2006/relationships/hyperlink" Target="http://mgaleg.maryland.gov/webmga/frmMain.aspx?id=SB0312&amp;stab=01&amp;pid=billpage&amp;tab=subject3&amp;ys=2026R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MasterDocument</vt:lpstr>
    </vt:vector>
  </TitlesOfParts>
  <Company>MGA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Bills to be Signed by the Governor on May 12, 2026</dc:title>
  <dc:subject>Press Release</dc:subject>
  <dc:creator>Maryland General Assembly</dc:creator>
  <cp:keywords>May 12, 2026</cp:keywords>
  <dc:description/>
  <cp:lastModifiedBy>Shane Wade -GOV-</cp:lastModifiedBy>
  <cp:revision>2</cp:revision>
  <cp:lastPrinted>2006-10-05T12:23:00Z</cp:lastPrinted>
  <dcterms:created xsi:type="dcterms:W3CDTF">2026-05-08T15:33:00Z</dcterms:created>
  <dcterms:modified xsi:type="dcterms:W3CDTF">2026-05-08T15:33:00Z</dcterms:modified>
</cp:coreProperties>
</file>